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rtl w:val="0"/>
        </w:rPr>
        <w:t xml:space="preserve">First Steps to Work Project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-800099</wp:posOffset>
            </wp:positionH>
            <wp:positionV relativeFrom="paragraph">
              <wp:posOffset>-3809</wp:posOffset>
            </wp:positionV>
            <wp:extent cx="1127760" cy="647700"/>
            <wp:effectExtent b="0" l="0" r="0" t="0"/>
            <wp:wrapSquare wrapText="righ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Referral information                                                          Referral date: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Name of person 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Date of birth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Gender: female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Kingston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Local authority: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Post code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Telephone/mobile 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7"/>
        <w:gridCol w:w="1067"/>
        <w:gridCol w:w="1157.0000000000002"/>
        <w:gridCol w:w="1147"/>
        <w:gridCol w:w="1177"/>
        <w:gridCol w:w="1207.0000000000005"/>
        <w:gridCol w:w="1157.0000000000005"/>
        <w:gridCol w:w="995"/>
        <w:tblGridChange w:id="0">
          <w:tblGrid>
            <w:gridCol w:w="1227"/>
            <w:gridCol w:w="1067"/>
            <w:gridCol w:w="1157.0000000000002"/>
            <w:gridCol w:w="1147"/>
            <w:gridCol w:w="1177"/>
            <w:gridCol w:w="1207.0000000000005"/>
            <w:gridCol w:w="1157.0000000000005"/>
            <w:gridCol w:w="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White/British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White/Irish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Black Caribbean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White/black Caribbean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White/Asian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Bangladeshi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Indian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Chinese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white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Black African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black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 / Black African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mixed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Pakistani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Asian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ethnic group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If under 18 emergency contact details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 been out of employment/education or training ?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Areas of interest for employment or education/ training?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Referrer details</w:t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5"/>
        <w:gridCol w:w="4795"/>
        <w:tblGridChange w:id="0">
          <w:tblGrid>
            <w:gridCol w:w="4205"/>
            <w:gridCol w:w="4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Relationship to person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Phone/ mobile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e-mail 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How did you hear about the service  ?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Please return this form to: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KAG Advocacy, Canbury Works Units 6&amp; 7 Canbury Business Centre, Elm Crescent, Kingston upon Thames KT2 6HU  tel 0208 549 1028   email rights@kag.org.uk</w:t>
      </w:r>
    </w:p>
    <w:sectPr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tKFhBkDiqwcvxHcs5FVxOQzOMQ==">AMUW2mWnBrdLL5btKwPUZ1oaFRzg/W4kYRbDifUM7DCRMMXiqcJwrJ5YWr4vIOh2vPKRAJ0ANFZVZ5T31MJ5bSlm8oWDbYIOlNfnoNMl/Vf3knXU814w/QI=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